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99C" w:rsidRPr="00ED0D21" w:rsidRDefault="0097699C"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Professor:</w:t>
      </w:r>
    </w:p>
    <w:p w:rsidR="0097699C" w:rsidRPr="00ED0D21" w:rsidRDefault="0097699C"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Student:</w:t>
      </w:r>
    </w:p>
    <w:p w:rsidR="0097699C" w:rsidRPr="00ED0D21" w:rsidRDefault="0097699C"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Course:</w:t>
      </w:r>
    </w:p>
    <w:p w:rsidR="0097699C" w:rsidRPr="00ED0D21" w:rsidRDefault="0097699C"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Date:</w:t>
      </w:r>
    </w:p>
    <w:p w:rsidR="007E16B5" w:rsidRPr="00ED0D21" w:rsidRDefault="00ED0D21" w:rsidP="00ED0D21">
      <w:pPr>
        <w:spacing w:line="480" w:lineRule="auto"/>
        <w:ind w:firstLine="720"/>
        <w:jc w:val="center"/>
        <w:rPr>
          <w:rFonts w:ascii="Times New Roman" w:hAnsi="Times New Roman" w:cs="Times New Roman"/>
          <w:sz w:val="24"/>
          <w:szCs w:val="24"/>
        </w:rPr>
      </w:pPr>
      <w:r w:rsidRPr="00ED0D21">
        <w:rPr>
          <w:rFonts w:ascii="Times New Roman" w:hAnsi="Times New Roman" w:cs="Times New Roman"/>
          <w:sz w:val="24"/>
          <w:szCs w:val="24"/>
        </w:rPr>
        <w:t>Individual Freedom</w:t>
      </w:r>
    </w:p>
    <w:p w:rsidR="00642307" w:rsidRPr="00ED0D21" w:rsidRDefault="00642307"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According to the article, “Herland” by Charlotte Perkins Gilman</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s, gender roles have a great link to individual freedom. In his article</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 xml:space="preserve"> he has discussed the position of women in society to bring up the concept of individual freedom. He discusses rejection and traditions which have directly contributed to the subduing of women. His literature can be linked to the article “My Kinsman, Major Molineux” by Nathaniel Hawthorne which reflects the individual freedom of people, naturalism of mankind</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 xml:space="preserve"> and morality. The two articles have a similar goal that is they look at the roles of people in society and also how natural differences can affect the lives of people diversely. </w:t>
      </w:r>
    </w:p>
    <w:p w:rsidR="00DF794F" w:rsidRPr="00ED0D21" w:rsidRDefault="00DF794F"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 xml:space="preserve">According to the ‘Herland’, </w:t>
      </w:r>
      <w:r w:rsidR="0097699C" w:rsidRPr="00ED0D21">
        <w:rPr>
          <w:rFonts w:ascii="Times New Roman" w:hAnsi="Times New Roman" w:cs="Times New Roman"/>
          <w:sz w:val="24"/>
          <w:szCs w:val="24"/>
        </w:rPr>
        <w:t xml:space="preserve">the </w:t>
      </w:r>
      <w:r w:rsidRPr="00ED0D21">
        <w:rPr>
          <w:rFonts w:ascii="Times New Roman" w:hAnsi="Times New Roman" w:cs="Times New Roman"/>
          <w:sz w:val="24"/>
          <w:szCs w:val="24"/>
        </w:rPr>
        <w:t>gender roles of women have been portrayed via different perceptions. The roles are socially constructed and remain unchangeable. The men of the Herland compare themselves to women. They perceive women to be masculine, with functional short hair and lacking curves. Women build huge buildings in the Herland. On the other hand</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 xml:space="preserve"> men have been portrayed to be feminine via Jeff. The feelings of Jeff reflect feminine behaviors besides him being a man. This is a reflection of how the major roles have been left </w:t>
      </w:r>
      <w:r w:rsidR="0097699C" w:rsidRPr="00ED0D21">
        <w:rPr>
          <w:rFonts w:ascii="Times New Roman" w:hAnsi="Times New Roman" w:cs="Times New Roman"/>
          <w:sz w:val="24"/>
          <w:szCs w:val="24"/>
        </w:rPr>
        <w:t>i</w:t>
      </w:r>
      <w:r w:rsidRPr="00ED0D21">
        <w:rPr>
          <w:rFonts w:ascii="Times New Roman" w:hAnsi="Times New Roman" w:cs="Times New Roman"/>
          <w:sz w:val="24"/>
          <w:szCs w:val="24"/>
        </w:rPr>
        <w:t xml:space="preserve">n the hands of women in the current society. Motherhood and child-rearing is a complex and difficult task </w:t>
      </w:r>
      <w:r w:rsidR="0097699C" w:rsidRPr="00ED0D21">
        <w:rPr>
          <w:rFonts w:ascii="Times New Roman" w:hAnsi="Times New Roman" w:cs="Times New Roman"/>
          <w:sz w:val="24"/>
          <w:szCs w:val="24"/>
        </w:rPr>
        <w:t>that</w:t>
      </w:r>
      <w:r w:rsidRPr="00ED0D21">
        <w:rPr>
          <w:rFonts w:ascii="Times New Roman" w:hAnsi="Times New Roman" w:cs="Times New Roman"/>
          <w:sz w:val="24"/>
          <w:szCs w:val="24"/>
        </w:rPr>
        <w:t xml:space="preserve"> has solely been left on the hands of women in Charlotte Perkin</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 xml:space="preserve">s article. </w:t>
      </w:r>
      <w:r w:rsidR="00EE3FC4" w:rsidRPr="00ED0D21">
        <w:rPr>
          <w:rFonts w:ascii="Times New Roman" w:hAnsi="Times New Roman" w:cs="Times New Roman"/>
          <w:sz w:val="24"/>
          <w:szCs w:val="24"/>
        </w:rPr>
        <w:t>The lineage and identity of every child born is also an important factor to keep in store for the Herlander</w:t>
      </w:r>
      <w:r w:rsidR="0097699C" w:rsidRPr="00ED0D21">
        <w:rPr>
          <w:rFonts w:ascii="Times New Roman" w:hAnsi="Times New Roman" w:cs="Times New Roman"/>
          <w:sz w:val="24"/>
          <w:szCs w:val="24"/>
        </w:rPr>
        <w:t>’</w:t>
      </w:r>
      <w:r w:rsidR="00EE3FC4" w:rsidRPr="00ED0D21">
        <w:rPr>
          <w:rFonts w:ascii="Times New Roman" w:hAnsi="Times New Roman" w:cs="Times New Roman"/>
          <w:sz w:val="24"/>
          <w:szCs w:val="24"/>
        </w:rPr>
        <w:t xml:space="preserve">s. </w:t>
      </w:r>
    </w:p>
    <w:p w:rsidR="00254D79" w:rsidRPr="00ED0D21" w:rsidRDefault="00EE3FC4"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lastRenderedPageBreak/>
        <w:t xml:space="preserve">Women have been praised in the article by a </w:t>
      </w:r>
      <w:r w:rsidR="00ED0D21" w:rsidRPr="00ED0D21">
        <w:rPr>
          <w:rFonts w:ascii="Times New Roman" w:hAnsi="Times New Roman" w:cs="Times New Roman"/>
          <w:sz w:val="24"/>
          <w:szCs w:val="24"/>
        </w:rPr>
        <w:t>feminist that</w:t>
      </w:r>
      <w:r w:rsidRPr="00ED0D21">
        <w:rPr>
          <w:rFonts w:ascii="Times New Roman" w:hAnsi="Times New Roman" w:cs="Times New Roman"/>
          <w:sz w:val="24"/>
          <w:szCs w:val="24"/>
        </w:rPr>
        <w:t xml:space="preserve"> is Jeff who says that they are independent of men. Men have been made inferior in the article by being compared to women and women made superior. Women have been portrayed to be smarter and kinder compared to men in the Herland. Throughout the article, the stereotypical gender roles have been reversed by the author. This is directly depicted whereby three men are jailed and their hair grows long symbolically linking them to women. On the other hand</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 xml:space="preserve"> women have short hair and physically strong in the Herland. Women reproduce via parthenogenesis which has portrayed the independence level of the Herlander</w:t>
      </w:r>
      <w:r w:rsidR="00ED0D21" w:rsidRPr="00ED0D21">
        <w:rPr>
          <w:rFonts w:ascii="Times New Roman" w:hAnsi="Times New Roman" w:cs="Times New Roman"/>
          <w:sz w:val="24"/>
          <w:szCs w:val="24"/>
        </w:rPr>
        <w:t>’</w:t>
      </w:r>
      <w:r w:rsidRPr="00ED0D21">
        <w:rPr>
          <w:rFonts w:ascii="Times New Roman" w:hAnsi="Times New Roman" w:cs="Times New Roman"/>
          <w:sz w:val="24"/>
          <w:szCs w:val="24"/>
        </w:rPr>
        <w:t xml:space="preserve">s women.  </w:t>
      </w:r>
      <w:r w:rsidR="00330EDE" w:rsidRPr="00ED0D21">
        <w:rPr>
          <w:rFonts w:ascii="Times New Roman" w:hAnsi="Times New Roman" w:cs="Times New Roman"/>
          <w:sz w:val="24"/>
          <w:szCs w:val="24"/>
        </w:rPr>
        <w:t xml:space="preserve">Reproductive rights </w:t>
      </w:r>
      <w:r w:rsidR="00254D79" w:rsidRPr="00ED0D21">
        <w:rPr>
          <w:rFonts w:ascii="Times New Roman" w:hAnsi="Times New Roman" w:cs="Times New Roman"/>
          <w:sz w:val="24"/>
          <w:szCs w:val="24"/>
        </w:rPr>
        <w:t xml:space="preserve">have been established regardless of the man’s opinion. Women in the community are against negative eugenics. They go </w:t>
      </w:r>
      <w:r w:rsidR="0097699C" w:rsidRPr="00ED0D21">
        <w:rPr>
          <w:rFonts w:ascii="Times New Roman" w:hAnsi="Times New Roman" w:cs="Times New Roman"/>
          <w:sz w:val="24"/>
          <w:szCs w:val="24"/>
        </w:rPr>
        <w:t>the</w:t>
      </w:r>
      <w:r w:rsidR="00254D79" w:rsidRPr="00ED0D21">
        <w:rPr>
          <w:rFonts w:ascii="Times New Roman" w:hAnsi="Times New Roman" w:cs="Times New Roman"/>
          <w:sz w:val="24"/>
          <w:szCs w:val="24"/>
        </w:rPr>
        <w:t xml:space="preserve"> extra mile of wedding those who are not attractive. </w:t>
      </w:r>
    </w:p>
    <w:p w:rsidR="00FB2841" w:rsidRPr="00ED0D21" w:rsidRDefault="00254D79"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In Nathaniel Hawthorne’s article, he proves that superiority is natural to mankind. This can be compared to the Herland whereby women have been made sup</w:t>
      </w:r>
      <w:r w:rsidR="00C81EE1" w:rsidRPr="00ED0D21">
        <w:rPr>
          <w:rFonts w:ascii="Times New Roman" w:hAnsi="Times New Roman" w:cs="Times New Roman"/>
          <w:sz w:val="24"/>
          <w:szCs w:val="24"/>
        </w:rPr>
        <w:t>erior to men in different aspects as discussed above. The main character of the story, Robin who travels to a new city is confronted with danger and strangeness. He is mocked by the locals f</w:t>
      </w:r>
      <w:r w:rsidR="0097699C" w:rsidRPr="00ED0D21">
        <w:rPr>
          <w:rFonts w:ascii="Times New Roman" w:hAnsi="Times New Roman" w:cs="Times New Roman"/>
          <w:sz w:val="24"/>
          <w:szCs w:val="24"/>
        </w:rPr>
        <w:t>or</w:t>
      </w:r>
      <w:r w:rsidR="00C81EE1" w:rsidRPr="00ED0D21">
        <w:rPr>
          <w:rFonts w:ascii="Times New Roman" w:hAnsi="Times New Roman" w:cs="Times New Roman"/>
          <w:sz w:val="24"/>
          <w:szCs w:val="24"/>
        </w:rPr>
        <w:t xml:space="preserve"> his local dressing style </w:t>
      </w:r>
      <w:r w:rsidR="00FB2841" w:rsidRPr="00ED0D21">
        <w:rPr>
          <w:rFonts w:ascii="Times New Roman" w:hAnsi="Times New Roman" w:cs="Times New Roman"/>
          <w:sz w:val="24"/>
          <w:szCs w:val="24"/>
        </w:rPr>
        <w:t>and also his silent natural gait. The author de</w:t>
      </w:r>
      <w:r w:rsidR="0097699C" w:rsidRPr="00ED0D21">
        <w:rPr>
          <w:rFonts w:ascii="Times New Roman" w:hAnsi="Times New Roman" w:cs="Times New Roman"/>
          <w:sz w:val="24"/>
          <w:szCs w:val="24"/>
        </w:rPr>
        <w:t>s</w:t>
      </w:r>
      <w:r w:rsidR="00FB2841" w:rsidRPr="00ED0D21">
        <w:rPr>
          <w:rFonts w:ascii="Times New Roman" w:hAnsi="Times New Roman" w:cs="Times New Roman"/>
          <w:sz w:val="24"/>
          <w:szCs w:val="24"/>
        </w:rPr>
        <w:t xml:space="preserve">cribes the residents of the city as metonymy, and are involved in barbaric acts to showcase their superiority. This can be directly compared to the women in the Herland who use strange means of reproductions whereby they end up suppressing and making the Herlander’s men inferior in the society. Women of the Herland also have the authority of wedding the other </w:t>
      </w:r>
      <w:r w:rsidR="0097699C" w:rsidRPr="00ED0D21">
        <w:rPr>
          <w:rFonts w:ascii="Times New Roman" w:hAnsi="Times New Roman" w:cs="Times New Roman"/>
          <w:sz w:val="24"/>
          <w:szCs w:val="24"/>
        </w:rPr>
        <w:t>less attractive women</w:t>
      </w:r>
      <w:r w:rsidR="00FB2841" w:rsidRPr="00ED0D21">
        <w:rPr>
          <w:rFonts w:ascii="Times New Roman" w:hAnsi="Times New Roman" w:cs="Times New Roman"/>
          <w:sz w:val="24"/>
          <w:szCs w:val="24"/>
        </w:rPr>
        <w:t xml:space="preserve">. </w:t>
      </w:r>
    </w:p>
    <w:p w:rsidR="00EE3FC4" w:rsidRPr="00ED0D21" w:rsidRDefault="00FB2841"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From the two articles, both the Herland and My Kinsman, Major Molineux, individual morality is a key concept portrayed in both novels. In the Herland, men have been denied their freedo</w:t>
      </w:r>
      <w:bookmarkStart w:id="0" w:name="_GoBack"/>
      <w:bookmarkEnd w:id="0"/>
      <w:r w:rsidRPr="00ED0D21">
        <w:rPr>
          <w:rFonts w:ascii="Times New Roman" w:hAnsi="Times New Roman" w:cs="Times New Roman"/>
          <w:sz w:val="24"/>
          <w:szCs w:val="24"/>
        </w:rPr>
        <w:t>m of partaking in the reproduction and child</w:t>
      </w:r>
      <w:r w:rsidR="0097699C" w:rsidRPr="00ED0D21">
        <w:rPr>
          <w:rFonts w:ascii="Times New Roman" w:hAnsi="Times New Roman" w:cs="Times New Roman"/>
          <w:sz w:val="24"/>
          <w:szCs w:val="24"/>
        </w:rPr>
        <w:t>-</w:t>
      </w:r>
      <w:r w:rsidRPr="00ED0D21">
        <w:rPr>
          <w:rFonts w:ascii="Times New Roman" w:hAnsi="Times New Roman" w:cs="Times New Roman"/>
          <w:sz w:val="24"/>
          <w:szCs w:val="24"/>
        </w:rPr>
        <w:t xml:space="preserve">rearing process. Women have resulted in other means of reproduction </w:t>
      </w:r>
      <w:r w:rsidR="0097699C" w:rsidRPr="00ED0D21">
        <w:rPr>
          <w:rFonts w:ascii="Times New Roman" w:hAnsi="Times New Roman" w:cs="Times New Roman"/>
          <w:sz w:val="24"/>
          <w:szCs w:val="24"/>
        </w:rPr>
        <w:t>that</w:t>
      </w:r>
      <w:r w:rsidRPr="00ED0D21">
        <w:rPr>
          <w:rFonts w:ascii="Times New Roman" w:hAnsi="Times New Roman" w:cs="Times New Roman"/>
          <w:sz w:val="24"/>
          <w:szCs w:val="24"/>
        </w:rPr>
        <w:t xml:space="preserve"> do not need the active participation of a man. On </w:t>
      </w:r>
      <w:r w:rsidR="00636577" w:rsidRPr="00ED0D21">
        <w:rPr>
          <w:rFonts w:ascii="Times New Roman" w:hAnsi="Times New Roman" w:cs="Times New Roman"/>
          <w:sz w:val="24"/>
          <w:szCs w:val="24"/>
        </w:rPr>
        <w:t xml:space="preserve">the other hand, in My </w:t>
      </w:r>
      <w:r w:rsidR="00636577" w:rsidRPr="00ED0D21">
        <w:rPr>
          <w:rFonts w:ascii="Times New Roman" w:hAnsi="Times New Roman" w:cs="Times New Roman"/>
          <w:sz w:val="24"/>
          <w:szCs w:val="24"/>
        </w:rPr>
        <w:lastRenderedPageBreak/>
        <w:t>Kinsman, Major Molineux</w:t>
      </w:r>
      <w:r w:rsidR="0097699C" w:rsidRPr="00ED0D21">
        <w:rPr>
          <w:rFonts w:ascii="Times New Roman" w:hAnsi="Times New Roman" w:cs="Times New Roman"/>
          <w:sz w:val="24"/>
          <w:szCs w:val="24"/>
        </w:rPr>
        <w:t>'s</w:t>
      </w:r>
      <w:r w:rsidR="00636577" w:rsidRPr="00ED0D21">
        <w:rPr>
          <w:rFonts w:ascii="Times New Roman" w:hAnsi="Times New Roman" w:cs="Times New Roman"/>
          <w:sz w:val="24"/>
          <w:szCs w:val="24"/>
        </w:rPr>
        <w:t xml:space="preserve"> article individual freedom has been denied to Robin, the main character of the article who traveled to a new city.  Robin has been surrounded </w:t>
      </w:r>
      <w:r w:rsidR="0097699C" w:rsidRPr="00ED0D21">
        <w:rPr>
          <w:rFonts w:ascii="Times New Roman" w:hAnsi="Times New Roman" w:cs="Times New Roman"/>
          <w:sz w:val="24"/>
          <w:szCs w:val="24"/>
        </w:rPr>
        <w:t>by</w:t>
      </w:r>
      <w:r w:rsidR="00636577" w:rsidRPr="00ED0D21">
        <w:rPr>
          <w:rFonts w:ascii="Times New Roman" w:hAnsi="Times New Roman" w:cs="Times New Roman"/>
          <w:sz w:val="24"/>
          <w:szCs w:val="24"/>
        </w:rPr>
        <w:t xml:space="preserve"> a lot of social pressure in his new environment. Robin is at a risk of facing mob wrath. The author also gives the reader individual freedom of choosing what Robin should decide on, between ignoring his kinsman who is disgraced or undergoing mob wrath. </w:t>
      </w:r>
    </w:p>
    <w:p w:rsidR="00636577" w:rsidRPr="00ED0D21" w:rsidRDefault="00636577"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 xml:space="preserve">Morality is a major concept that should be upheld in societies. </w:t>
      </w:r>
      <w:r w:rsidR="00A651CF" w:rsidRPr="00ED0D21">
        <w:rPr>
          <w:rFonts w:ascii="Times New Roman" w:hAnsi="Times New Roman" w:cs="Times New Roman"/>
          <w:sz w:val="24"/>
          <w:szCs w:val="24"/>
        </w:rPr>
        <w:t>According to Hawthorne’s article, morality has been greatly portrayed via Robin. In his novel, Robin, young, strong</w:t>
      </w:r>
      <w:r w:rsidR="0097699C" w:rsidRPr="00ED0D21">
        <w:rPr>
          <w:rFonts w:ascii="Times New Roman" w:hAnsi="Times New Roman" w:cs="Times New Roman"/>
          <w:sz w:val="24"/>
          <w:szCs w:val="24"/>
        </w:rPr>
        <w:t>,</w:t>
      </w:r>
      <w:r w:rsidR="00A651CF" w:rsidRPr="00ED0D21">
        <w:rPr>
          <w:rFonts w:ascii="Times New Roman" w:hAnsi="Times New Roman" w:cs="Times New Roman"/>
          <w:sz w:val="24"/>
          <w:szCs w:val="24"/>
        </w:rPr>
        <w:t xml:space="preserve"> and armed is confronted by rude and aggressive B</w:t>
      </w:r>
      <w:r w:rsidR="0097699C" w:rsidRPr="00ED0D21">
        <w:rPr>
          <w:rFonts w:ascii="Times New Roman" w:hAnsi="Times New Roman" w:cs="Times New Roman"/>
          <w:sz w:val="24"/>
          <w:szCs w:val="24"/>
        </w:rPr>
        <w:t>o</w:t>
      </w:r>
      <w:r w:rsidR="00A651CF" w:rsidRPr="00ED0D21">
        <w:rPr>
          <w:rFonts w:ascii="Times New Roman" w:hAnsi="Times New Roman" w:cs="Times New Roman"/>
          <w:sz w:val="24"/>
          <w:szCs w:val="24"/>
        </w:rPr>
        <w:t xml:space="preserve">stonians. He </w:t>
      </w:r>
      <w:r w:rsidR="00224EC0" w:rsidRPr="00ED0D21">
        <w:rPr>
          <w:rFonts w:ascii="Times New Roman" w:hAnsi="Times New Roman" w:cs="Times New Roman"/>
          <w:sz w:val="24"/>
          <w:szCs w:val="24"/>
        </w:rPr>
        <w:t>upholds</w:t>
      </w:r>
      <w:r w:rsidR="00A651CF" w:rsidRPr="00ED0D21">
        <w:rPr>
          <w:rFonts w:ascii="Times New Roman" w:hAnsi="Times New Roman" w:cs="Times New Roman"/>
          <w:sz w:val="24"/>
          <w:szCs w:val="24"/>
        </w:rPr>
        <w:t xml:space="preserve"> morality via his decision whereby he does not lash at them physically nor verbally. </w:t>
      </w:r>
      <w:r w:rsidR="00224EC0" w:rsidRPr="00ED0D21">
        <w:rPr>
          <w:rFonts w:ascii="Times New Roman" w:hAnsi="Times New Roman" w:cs="Times New Roman"/>
          <w:sz w:val="24"/>
          <w:szCs w:val="24"/>
        </w:rPr>
        <w:t>The rebel</w:t>
      </w:r>
      <w:r w:rsidR="0097699C" w:rsidRPr="00ED0D21">
        <w:rPr>
          <w:rFonts w:ascii="Times New Roman" w:hAnsi="Times New Roman" w:cs="Times New Roman"/>
          <w:sz w:val="24"/>
          <w:szCs w:val="24"/>
        </w:rPr>
        <w:t>lion</w:t>
      </w:r>
      <w:r w:rsidR="00224EC0" w:rsidRPr="00ED0D21">
        <w:rPr>
          <w:rFonts w:ascii="Times New Roman" w:hAnsi="Times New Roman" w:cs="Times New Roman"/>
          <w:sz w:val="24"/>
          <w:szCs w:val="24"/>
        </w:rPr>
        <w:t xml:space="preserve"> approach of the civilians against their governor is also questionable whether it was a moral rebellion or not. </w:t>
      </w:r>
      <w:r w:rsidR="0097699C" w:rsidRPr="00ED0D21">
        <w:rPr>
          <w:rFonts w:ascii="Times New Roman" w:hAnsi="Times New Roman" w:cs="Times New Roman"/>
          <w:sz w:val="24"/>
          <w:szCs w:val="24"/>
        </w:rPr>
        <w:t>I</w:t>
      </w:r>
      <w:r w:rsidR="00224EC0" w:rsidRPr="00ED0D21">
        <w:rPr>
          <w:rFonts w:ascii="Times New Roman" w:hAnsi="Times New Roman" w:cs="Times New Roman"/>
          <w:sz w:val="24"/>
          <w:szCs w:val="24"/>
        </w:rPr>
        <w:t>n</w:t>
      </w:r>
      <w:r w:rsidR="0097699C" w:rsidRPr="00ED0D21">
        <w:rPr>
          <w:rFonts w:ascii="Times New Roman" w:hAnsi="Times New Roman" w:cs="Times New Roman"/>
          <w:sz w:val="24"/>
          <w:szCs w:val="24"/>
        </w:rPr>
        <w:t xml:space="preserve"> Herlan</w:t>
      </w:r>
      <w:r w:rsidR="00224EC0" w:rsidRPr="00ED0D21">
        <w:rPr>
          <w:rFonts w:ascii="Times New Roman" w:hAnsi="Times New Roman" w:cs="Times New Roman"/>
          <w:sz w:val="24"/>
          <w:szCs w:val="24"/>
        </w:rPr>
        <w:t xml:space="preserve">d’s article, morality has not been upheld. This is depicted whereby women are oppressed by </w:t>
      </w:r>
      <w:r w:rsidR="001361ED" w:rsidRPr="00ED0D21">
        <w:rPr>
          <w:rFonts w:ascii="Times New Roman" w:hAnsi="Times New Roman" w:cs="Times New Roman"/>
          <w:sz w:val="24"/>
          <w:szCs w:val="24"/>
        </w:rPr>
        <w:t xml:space="preserve">being entitled to all duties even those of the other gender. However, Jeff who is a feminist is strongly opposed </w:t>
      </w:r>
      <w:r w:rsidR="0097699C" w:rsidRPr="00ED0D21">
        <w:rPr>
          <w:rFonts w:ascii="Times New Roman" w:hAnsi="Times New Roman" w:cs="Times New Roman"/>
          <w:sz w:val="24"/>
          <w:szCs w:val="24"/>
        </w:rPr>
        <w:t>to</w:t>
      </w:r>
      <w:r w:rsidR="001361ED" w:rsidRPr="00ED0D21">
        <w:rPr>
          <w:rFonts w:ascii="Times New Roman" w:hAnsi="Times New Roman" w:cs="Times New Roman"/>
          <w:sz w:val="24"/>
          <w:szCs w:val="24"/>
        </w:rPr>
        <w:t xml:space="preserve"> his message which fights for women</w:t>
      </w:r>
      <w:r w:rsidR="0097699C" w:rsidRPr="00ED0D21">
        <w:rPr>
          <w:rFonts w:ascii="Times New Roman" w:hAnsi="Times New Roman" w:cs="Times New Roman"/>
          <w:sz w:val="24"/>
          <w:szCs w:val="24"/>
        </w:rPr>
        <w:t>'s</w:t>
      </w:r>
      <w:r w:rsidR="001361ED" w:rsidRPr="00ED0D21">
        <w:rPr>
          <w:rFonts w:ascii="Times New Roman" w:hAnsi="Times New Roman" w:cs="Times New Roman"/>
          <w:sz w:val="24"/>
          <w:szCs w:val="24"/>
        </w:rPr>
        <w:t xml:space="preserve"> rights. </w:t>
      </w:r>
    </w:p>
    <w:p w:rsidR="001361ED" w:rsidRPr="00ED0D21" w:rsidRDefault="001361ED" w:rsidP="00ED0D21">
      <w:pPr>
        <w:spacing w:line="480" w:lineRule="auto"/>
        <w:ind w:firstLine="720"/>
        <w:jc w:val="both"/>
        <w:rPr>
          <w:rFonts w:ascii="Times New Roman" w:hAnsi="Times New Roman" w:cs="Times New Roman"/>
          <w:sz w:val="24"/>
          <w:szCs w:val="24"/>
        </w:rPr>
      </w:pPr>
      <w:r w:rsidRPr="00ED0D21">
        <w:rPr>
          <w:rFonts w:ascii="Times New Roman" w:hAnsi="Times New Roman" w:cs="Times New Roman"/>
          <w:sz w:val="24"/>
          <w:szCs w:val="24"/>
        </w:rPr>
        <w:t xml:space="preserve">Direct speech has been used in the articles. For instance in the Herland, whereby Jeff is been accused of being a feminist. </w:t>
      </w:r>
      <w:r w:rsidR="004A1D52" w:rsidRPr="00ED0D21">
        <w:rPr>
          <w:rFonts w:ascii="Times New Roman" w:hAnsi="Times New Roman" w:cs="Times New Roman"/>
          <w:sz w:val="24"/>
          <w:szCs w:val="24"/>
        </w:rPr>
        <w:t xml:space="preserve">Symbolism has also been used in My </w:t>
      </w:r>
      <w:r w:rsidR="0097699C" w:rsidRPr="00ED0D21">
        <w:rPr>
          <w:rFonts w:ascii="Times New Roman" w:hAnsi="Times New Roman" w:cs="Times New Roman"/>
          <w:sz w:val="24"/>
          <w:szCs w:val="24"/>
        </w:rPr>
        <w:t>K</w:t>
      </w:r>
      <w:r w:rsidR="004A1D52" w:rsidRPr="00ED0D21">
        <w:rPr>
          <w:rFonts w:ascii="Times New Roman" w:hAnsi="Times New Roman" w:cs="Times New Roman"/>
          <w:sz w:val="24"/>
          <w:szCs w:val="24"/>
        </w:rPr>
        <w:t xml:space="preserve">insman, Major Molineux. Robin is symbolically used to represent the ideal citizens of America if the article represents the American formation. Robin realizes that it is his responsibility to make his way out into the world. </w:t>
      </w:r>
      <w:r w:rsidR="007F64B3" w:rsidRPr="00ED0D21">
        <w:rPr>
          <w:rFonts w:ascii="Times New Roman" w:hAnsi="Times New Roman" w:cs="Times New Roman"/>
          <w:sz w:val="24"/>
          <w:szCs w:val="24"/>
        </w:rPr>
        <w:t xml:space="preserve">The two articles are a reflection of the current society. Racism is experienced in high cases for people who go to live in different cities. Also, the issue of gender roles and responsibilities is </w:t>
      </w:r>
      <w:r w:rsidR="0097699C" w:rsidRPr="00ED0D21">
        <w:rPr>
          <w:rFonts w:ascii="Times New Roman" w:hAnsi="Times New Roman" w:cs="Times New Roman"/>
          <w:sz w:val="24"/>
          <w:szCs w:val="24"/>
        </w:rPr>
        <w:t>the</w:t>
      </w:r>
      <w:r w:rsidR="007F64B3" w:rsidRPr="00ED0D21">
        <w:rPr>
          <w:rFonts w:ascii="Times New Roman" w:hAnsi="Times New Roman" w:cs="Times New Roman"/>
          <w:sz w:val="24"/>
          <w:szCs w:val="24"/>
        </w:rPr>
        <w:t xml:space="preserve"> main point of discussion up</w:t>
      </w:r>
      <w:r w:rsidR="0097699C" w:rsidRPr="00ED0D21">
        <w:rPr>
          <w:rFonts w:ascii="Times New Roman" w:hAnsi="Times New Roman" w:cs="Times New Roman"/>
          <w:sz w:val="24"/>
          <w:szCs w:val="24"/>
        </w:rPr>
        <w:t xml:space="preserve"> </w:t>
      </w:r>
      <w:r w:rsidR="007F64B3" w:rsidRPr="00ED0D21">
        <w:rPr>
          <w:rFonts w:ascii="Times New Roman" w:hAnsi="Times New Roman" w:cs="Times New Roman"/>
          <w:sz w:val="24"/>
          <w:szCs w:val="24"/>
        </w:rPr>
        <w:t xml:space="preserve">to date. The issue of equality which is still debatable can be linked to the Herland, whereby gender roles had brought up unending conflicts. </w:t>
      </w:r>
    </w:p>
    <w:p w:rsidR="00ED0D21" w:rsidRDefault="00ED0D21" w:rsidP="00ED0D2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7F64B3" w:rsidRPr="00ED0D21" w:rsidRDefault="007F64B3" w:rsidP="00ED0D21">
      <w:pPr>
        <w:spacing w:line="480" w:lineRule="auto"/>
        <w:ind w:firstLine="720"/>
        <w:jc w:val="center"/>
        <w:rPr>
          <w:rFonts w:ascii="Times New Roman" w:hAnsi="Times New Roman" w:cs="Times New Roman"/>
          <w:sz w:val="24"/>
          <w:szCs w:val="24"/>
        </w:rPr>
      </w:pPr>
      <w:r w:rsidRPr="00ED0D21">
        <w:rPr>
          <w:rFonts w:ascii="Times New Roman" w:hAnsi="Times New Roman" w:cs="Times New Roman"/>
          <w:sz w:val="24"/>
          <w:szCs w:val="24"/>
        </w:rPr>
        <w:lastRenderedPageBreak/>
        <w:t>Work Cited</w:t>
      </w:r>
    </w:p>
    <w:p w:rsidR="007F64B3" w:rsidRPr="00ED0D21" w:rsidRDefault="007F64B3" w:rsidP="00ED0D21">
      <w:pPr>
        <w:spacing w:line="480" w:lineRule="auto"/>
        <w:ind w:left="720" w:hanging="720"/>
        <w:rPr>
          <w:rFonts w:ascii="Times New Roman" w:hAnsi="Times New Roman" w:cs="Times New Roman"/>
          <w:sz w:val="24"/>
          <w:szCs w:val="24"/>
        </w:rPr>
      </w:pPr>
      <w:r w:rsidRPr="00ED0D21">
        <w:rPr>
          <w:rFonts w:ascii="Times New Roman" w:hAnsi="Times New Roman" w:cs="Times New Roman"/>
          <w:sz w:val="24"/>
          <w:szCs w:val="24"/>
        </w:rPr>
        <w:t>Gale, Cengage Learning. A Study Guide for Charlotte Perkins Gilman&amp;#</w:t>
      </w:r>
      <w:r w:rsidRPr="00ED0D21">
        <w:rPr>
          <w:rFonts w:ascii="Times New Roman" w:hAnsi="Times New Roman" w:cs="Times New Roman"/>
          <w:sz w:val="24"/>
          <w:szCs w:val="24"/>
        </w:rPr>
        <w:t>39;s&amp;quot; Herland&amp;</w:t>
      </w:r>
      <w:r w:rsidR="0097699C" w:rsidRPr="00ED0D21">
        <w:rPr>
          <w:rFonts w:ascii="Times New Roman" w:hAnsi="Times New Roman" w:cs="Times New Roman"/>
          <w:sz w:val="24"/>
          <w:szCs w:val="24"/>
        </w:rPr>
        <w:t xml:space="preserve"> </w:t>
      </w:r>
      <w:r w:rsidRPr="00ED0D21">
        <w:rPr>
          <w:rFonts w:ascii="Times New Roman" w:hAnsi="Times New Roman" w:cs="Times New Roman"/>
          <w:sz w:val="24"/>
          <w:szCs w:val="24"/>
        </w:rPr>
        <w:t>quot; Gale,</w:t>
      </w:r>
      <w:r w:rsidR="00ED0D21">
        <w:rPr>
          <w:rFonts w:ascii="Times New Roman" w:hAnsi="Times New Roman" w:cs="Times New Roman"/>
          <w:sz w:val="24"/>
          <w:szCs w:val="24"/>
        </w:rPr>
        <w:t xml:space="preserve"> </w:t>
      </w:r>
      <w:r w:rsidRPr="00ED0D21">
        <w:rPr>
          <w:rFonts w:ascii="Times New Roman" w:hAnsi="Times New Roman" w:cs="Times New Roman"/>
          <w:sz w:val="24"/>
          <w:szCs w:val="24"/>
        </w:rPr>
        <w:t>Cengage Learning, 2016.</w:t>
      </w:r>
    </w:p>
    <w:p w:rsidR="0097699C" w:rsidRPr="00ED0D21" w:rsidRDefault="0097699C" w:rsidP="00ED0D21">
      <w:pPr>
        <w:spacing w:line="480" w:lineRule="auto"/>
        <w:ind w:left="720" w:hanging="720"/>
        <w:rPr>
          <w:rFonts w:ascii="Times New Roman" w:hAnsi="Times New Roman" w:cs="Times New Roman"/>
          <w:sz w:val="24"/>
          <w:szCs w:val="24"/>
          <w:shd w:val="clear" w:color="auto" w:fill="FFFFFF"/>
        </w:rPr>
      </w:pPr>
      <w:r w:rsidRPr="00ED0D21">
        <w:rPr>
          <w:rFonts w:ascii="Times New Roman" w:hAnsi="Times New Roman" w:cs="Times New Roman"/>
          <w:sz w:val="24"/>
          <w:szCs w:val="24"/>
          <w:shd w:val="clear" w:color="auto" w:fill="FFFFFF"/>
        </w:rPr>
        <w:t>Hawthorne, Nathaniel. "My Kinsman, Major Molineux." (1832).</w:t>
      </w:r>
    </w:p>
    <w:p w:rsidR="0097699C" w:rsidRPr="00ED0D21" w:rsidRDefault="0097699C" w:rsidP="00ED0D21">
      <w:pPr>
        <w:spacing w:line="480" w:lineRule="auto"/>
        <w:ind w:left="720" w:hanging="720"/>
        <w:rPr>
          <w:rFonts w:ascii="Times New Roman" w:hAnsi="Times New Roman" w:cs="Times New Roman"/>
          <w:sz w:val="24"/>
          <w:szCs w:val="24"/>
        </w:rPr>
      </w:pPr>
      <w:r w:rsidRPr="00ED0D21">
        <w:rPr>
          <w:rFonts w:ascii="Times New Roman" w:hAnsi="Times New Roman" w:cs="Times New Roman"/>
          <w:sz w:val="24"/>
          <w:szCs w:val="24"/>
          <w:shd w:val="clear" w:color="auto" w:fill="FFFFFF"/>
        </w:rPr>
        <w:t>Gilman, Charlotte Perkins. </w:t>
      </w:r>
      <w:r w:rsidRPr="00ED0D21">
        <w:rPr>
          <w:rFonts w:ascii="Times New Roman" w:hAnsi="Times New Roman" w:cs="Times New Roman"/>
          <w:i/>
          <w:iCs/>
          <w:sz w:val="24"/>
          <w:szCs w:val="24"/>
          <w:shd w:val="clear" w:color="auto" w:fill="FFFFFF"/>
        </w:rPr>
        <w:t>Herland</w:t>
      </w:r>
      <w:r w:rsidRPr="00ED0D21">
        <w:rPr>
          <w:rFonts w:ascii="Times New Roman" w:hAnsi="Times New Roman" w:cs="Times New Roman"/>
          <w:sz w:val="24"/>
          <w:szCs w:val="24"/>
          <w:shd w:val="clear" w:color="auto" w:fill="FFFFFF"/>
        </w:rPr>
        <w:t>. Pantheon, 2010.</w:t>
      </w:r>
    </w:p>
    <w:p w:rsidR="007F64B3" w:rsidRPr="00ED0D21" w:rsidRDefault="007F64B3" w:rsidP="00ED0D21">
      <w:pPr>
        <w:spacing w:line="480" w:lineRule="auto"/>
        <w:ind w:firstLine="720"/>
        <w:jc w:val="both"/>
        <w:rPr>
          <w:rFonts w:ascii="Times New Roman" w:hAnsi="Times New Roman" w:cs="Times New Roman"/>
          <w:sz w:val="24"/>
          <w:szCs w:val="24"/>
        </w:rPr>
      </w:pPr>
    </w:p>
    <w:p w:rsidR="001361ED" w:rsidRPr="00ED0D21" w:rsidRDefault="001361ED" w:rsidP="00ED0D21">
      <w:pPr>
        <w:spacing w:line="480" w:lineRule="auto"/>
        <w:ind w:firstLine="720"/>
        <w:jc w:val="both"/>
        <w:rPr>
          <w:rFonts w:ascii="Times New Roman" w:hAnsi="Times New Roman" w:cs="Times New Roman"/>
          <w:sz w:val="24"/>
          <w:szCs w:val="24"/>
        </w:rPr>
      </w:pPr>
    </w:p>
    <w:sectPr w:rsidR="001361ED" w:rsidRPr="00ED0D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3A6" w:rsidRDefault="005423A6" w:rsidP="007F64B3">
      <w:pPr>
        <w:spacing w:after="0" w:line="240" w:lineRule="auto"/>
      </w:pPr>
      <w:r>
        <w:separator/>
      </w:r>
    </w:p>
  </w:endnote>
  <w:endnote w:type="continuationSeparator" w:id="0">
    <w:p w:rsidR="005423A6" w:rsidRDefault="005423A6" w:rsidP="007F6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3A6" w:rsidRDefault="005423A6" w:rsidP="007F64B3">
      <w:pPr>
        <w:spacing w:after="0" w:line="240" w:lineRule="auto"/>
      </w:pPr>
      <w:r>
        <w:separator/>
      </w:r>
    </w:p>
  </w:footnote>
  <w:footnote w:type="continuationSeparator" w:id="0">
    <w:p w:rsidR="005423A6" w:rsidRDefault="005423A6" w:rsidP="007F64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990508"/>
      <w:docPartObj>
        <w:docPartGallery w:val="Page Numbers (Top of Page)"/>
        <w:docPartUnique/>
      </w:docPartObj>
    </w:sdtPr>
    <w:sdtEndPr>
      <w:rPr>
        <w:noProof/>
      </w:rPr>
    </w:sdtEndPr>
    <w:sdtContent>
      <w:p w:rsidR="007F64B3" w:rsidRDefault="007F64B3">
        <w:pPr>
          <w:pStyle w:val="Header"/>
          <w:jc w:val="right"/>
        </w:pPr>
        <w:r>
          <w:t xml:space="preserve">Surname </w:t>
        </w:r>
        <w:r>
          <w:fldChar w:fldCharType="begin"/>
        </w:r>
        <w:r>
          <w:instrText xml:space="preserve"> PAGE   \* MERGEFORMAT </w:instrText>
        </w:r>
        <w:r>
          <w:fldChar w:fldCharType="separate"/>
        </w:r>
        <w:r w:rsidR="005423A6">
          <w:rPr>
            <w:noProof/>
          </w:rPr>
          <w:t>1</w:t>
        </w:r>
        <w:r>
          <w:rPr>
            <w:noProof/>
          </w:rPr>
          <w:fldChar w:fldCharType="end"/>
        </w:r>
      </w:p>
    </w:sdtContent>
  </w:sdt>
  <w:p w:rsidR="007F64B3" w:rsidRDefault="007F6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zMDA2NDM1NDMwMzRQ0lEKTi0uzszPAykwrAUAj/KgjSwAAAA="/>
  </w:docVars>
  <w:rsids>
    <w:rsidRoot w:val="00566B66"/>
    <w:rsid w:val="001361ED"/>
    <w:rsid w:val="001F3368"/>
    <w:rsid w:val="00224EC0"/>
    <w:rsid w:val="00254D79"/>
    <w:rsid w:val="00330EDE"/>
    <w:rsid w:val="003336CA"/>
    <w:rsid w:val="004A1D52"/>
    <w:rsid w:val="005423A6"/>
    <w:rsid w:val="00566B66"/>
    <w:rsid w:val="00636577"/>
    <w:rsid w:val="00642307"/>
    <w:rsid w:val="007F64B3"/>
    <w:rsid w:val="0097699C"/>
    <w:rsid w:val="00A651CF"/>
    <w:rsid w:val="00C81EE1"/>
    <w:rsid w:val="00DF794F"/>
    <w:rsid w:val="00ED0D21"/>
    <w:rsid w:val="00EE3FC4"/>
    <w:rsid w:val="00FB2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07BE3-423B-4580-A3B8-B3F22A93C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4B3"/>
  </w:style>
  <w:style w:type="paragraph" w:styleId="Footer">
    <w:name w:val="footer"/>
    <w:basedOn w:val="Normal"/>
    <w:link w:val="FooterChar"/>
    <w:uiPriority w:val="99"/>
    <w:unhideWhenUsed/>
    <w:rsid w:val="007F6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3</cp:revision>
  <dcterms:created xsi:type="dcterms:W3CDTF">2020-11-24T05:45:00Z</dcterms:created>
  <dcterms:modified xsi:type="dcterms:W3CDTF">2020-11-24T08:40:00Z</dcterms:modified>
</cp:coreProperties>
</file>